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rPr>
          <w:rFonts w:ascii="微软雅黑" w:hAnsi="微软雅黑" w:cstheme="minorBidi"/>
          <w:b/>
          <w:color w:val="595959" w:themeColor="text1" w:themeTint="A6"/>
          <w:sz w:val="72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theme="minorBidi"/>
          <w:b/>
          <w:color w:val="595959" w:themeColor="text1" w:themeTint="A6"/>
          <w:sz w:val="72"/>
          <w:szCs w:val="36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cstheme="minorBidi"/>
          <w:b/>
          <w:color w:val="595959" w:themeColor="text1" w:themeTint="A6"/>
          <w:sz w:val="72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B</w:t>
      </w:r>
      <w:r>
        <w:rPr>
          <w:rFonts w:ascii="微软雅黑" w:hAnsi="微软雅黑" w:cstheme="minorBidi"/>
          <w:b/>
          <w:color w:val="595959" w:themeColor="text1" w:themeTint="A6"/>
          <w:sz w:val="72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PM</w:t>
      </w:r>
      <w:r>
        <w:rPr>
          <w:rFonts w:hint="eastAsia" w:ascii="微软雅黑" w:hAnsi="微软雅黑" w:cstheme="minorBidi"/>
          <w:b/>
          <w:color w:val="595959" w:themeColor="text1" w:themeTint="A6"/>
          <w:sz w:val="72"/>
          <w:szCs w:val="36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内蒙古中行</w:t>
      </w:r>
    </w:p>
    <w:p>
      <w:pPr>
        <w:jc w:val="center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cstheme="minorBidi"/>
          <w:b/>
          <w:color w:val="595959" w:themeColor="text1" w:themeTint="A6"/>
          <w:sz w:val="72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V</w:t>
      </w:r>
      <w:r>
        <w:rPr>
          <w:rFonts w:ascii="微软雅黑" w:hAnsi="微软雅黑" w:cstheme="minorBidi"/>
          <w:b/>
          <w:color w:val="595959" w:themeColor="text1" w:themeTint="A6"/>
          <w:sz w:val="72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</w:t>
      </w:r>
      <w:r>
        <w:rPr>
          <w:rFonts w:hint="eastAsia" w:ascii="微软雅黑" w:hAnsi="微软雅黑" w:cstheme="minorBidi"/>
          <w:b/>
          <w:color w:val="595959" w:themeColor="text1" w:themeTint="A6"/>
          <w:sz w:val="72"/>
          <w:szCs w:val="36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.版本更新说明</w:t>
      </w:r>
    </w:p>
    <w:p/>
    <w:p/>
    <w:p/>
    <w:p/>
    <w:p/>
    <w:p/>
    <w:p/>
    <w:p/>
    <w:p/>
    <w:p/>
    <w:p/>
    <w:p/>
    <w:p/>
    <w:p/>
    <w:p/>
    <w:p>
      <w:pPr>
        <w:jc w:val="center"/>
        <w:rPr>
          <w:rFonts w:ascii="微软雅黑" w:hAnsi="微软雅黑"/>
          <w:b/>
          <w:sz w:val="28"/>
          <w:szCs w:val="36"/>
        </w:rPr>
      </w:pPr>
      <w:r>
        <w:rPr>
          <w:rFonts w:hint="eastAsia" w:ascii="微软雅黑" w:hAnsi="微软雅黑"/>
          <w:b/>
          <w:sz w:val="28"/>
          <w:szCs w:val="36"/>
        </w:rPr>
        <w:t>福建升腾资讯有限公司</w:t>
      </w:r>
    </w:p>
    <w:p>
      <w:pPr>
        <w:jc w:val="center"/>
        <w:rPr>
          <w:rFonts w:hint="eastAsia" w:ascii="微软雅黑" w:hAnsi="微软雅黑" w:eastAsia="微软雅黑"/>
          <w:b/>
          <w:sz w:val="28"/>
          <w:szCs w:val="36"/>
          <w:lang w:val="en-US" w:eastAsia="zh-CN"/>
        </w:rPr>
      </w:pPr>
      <w:r>
        <w:rPr>
          <w:rFonts w:hint="eastAsia" w:ascii="微软雅黑" w:hAnsi="微软雅黑"/>
          <w:b/>
          <w:sz w:val="28"/>
          <w:szCs w:val="36"/>
        </w:rPr>
        <w:t>20</w:t>
      </w:r>
      <w:r>
        <w:rPr>
          <w:rFonts w:hint="eastAsia" w:ascii="微软雅黑" w:hAnsi="微软雅黑"/>
          <w:b/>
          <w:sz w:val="28"/>
          <w:szCs w:val="36"/>
          <w:lang w:val="en-US" w:eastAsia="zh-CN"/>
        </w:rPr>
        <w:t>20</w:t>
      </w:r>
      <w:r>
        <w:rPr>
          <w:rFonts w:hint="eastAsia" w:ascii="微软雅黑" w:hAnsi="微软雅黑"/>
          <w:b/>
          <w:sz w:val="28"/>
          <w:szCs w:val="36"/>
        </w:rPr>
        <w:t>.</w:t>
      </w:r>
      <w:r>
        <w:rPr>
          <w:rFonts w:hint="eastAsia" w:ascii="微软雅黑" w:hAnsi="微软雅黑"/>
          <w:b/>
          <w:sz w:val="28"/>
          <w:szCs w:val="36"/>
          <w:lang w:val="en-US" w:eastAsia="zh-CN"/>
        </w:rPr>
        <w:t>4</w:t>
      </w:r>
      <w:r>
        <w:rPr>
          <w:rFonts w:hint="eastAsia" w:ascii="微软雅黑" w:hAnsi="微软雅黑"/>
          <w:b/>
          <w:sz w:val="28"/>
          <w:szCs w:val="36"/>
        </w:rPr>
        <w:t>.</w:t>
      </w:r>
      <w:r>
        <w:rPr>
          <w:rFonts w:hint="eastAsia" w:ascii="微软雅黑" w:hAnsi="微软雅黑"/>
          <w:b/>
          <w:sz w:val="28"/>
          <w:szCs w:val="36"/>
          <w:lang w:val="en-US" w:eastAsia="zh-CN"/>
        </w:rPr>
        <w:t>9</w:t>
      </w:r>
    </w:p>
    <w:p/>
    <w:p>
      <w:pPr>
        <w:widowControl/>
        <w:jc w:val="left"/>
      </w:pPr>
      <w:r>
        <w:br w:type="page"/>
      </w:r>
    </w:p>
    <w:p>
      <w:pPr>
        <w:pStyle w:val="2"/>
        <w:spacing w:after="156"/>
      </w:pPr>
      <w:r>
        <w:rPr>
          <w:rFonts w:hint="eastAsia"/>
        </w:rPr>
        <w:t>版本更新内容说明</w:t>
      </w:r>
    </w:p>
    <w:p>
      <w:pPr>
        <w:pStyle w:val="3"/>
        <w:spacing w:after="156"/>
      </w:pPr>
      <w:r>
        <w:rPr>
          <w:rFonts w:hint="eastAsia"/>
        </w:rPr>
        <w:t>表单文本框默认值</w:t>
      </w:r>
      <w:bookmarkStart w:id="0" w:name="_GoBack"/>
      <w:bookmarkEnd w:id="0"/>
    </w:p>
    <w:p>
      <w:pPr>
        <w:rPr>
          <w:rFonts w:hint="eastAsia" w:eastAsia="微软雅黑"/>
          <w:lang w:eastAsia="zh-CN"/>
        </w:rPr>
      </w:pPr>
      <w:r>
        <w:rPr>
          <w:rFonts w:hint="eastAsia"/>
          <w:lang w:eastAsia="zh-CN"/>
        </w:rPr>
        <w:t>在表单管理中，选择需要设置默认值的文本框编辑，在“背景文字”一栏添加显示默认值，保存即可。保存成功后发起页面即可看到该默认值。</w:t>
      </w:r>
    </w:p>
    <w:p/>
    <w:p>
      <w:r>
        <w:drawing>
          <wp:inline distT="0" distB="0" distL="114300" distR="114300">
            <wp:extent cx="5265420" cy="3157220"/>
            <wp:effectExtent l="0" t="0" r="1143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after="156"/>
        <w:rPr>
          <w:rFonts w:hint="default"/>
          <w:lang w:val="en-US"/>
        </w:rPr>
      </w:pPr>
      <w:r>
        <w:rPr>
          <w:rFonts w:hint="eastAsia"/>
          <w:lang w:val="en-US" w:eastAsia="zh-CN"/>
        </w:rPr>
        <w:t>大小写相互转换控件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①添加按钮</w:t>
      </w:r>
    </w:p>
    <w:p>
      <w:r>
        <w:drawing>
          <wp:inline distT="0" distB="0" distL="114300" distR="114300">
            <wp:extent cx="5264785" cy="3126105"/>
            <wp:effectExtent l="0" t="0" r="1206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②添加事件</w:t>
      </w:r>
    </w:p>
    <w:p>
      <w:r>
        <w:drawing>
          <wp:inline distT="0" distB="0" distL="114300" distR="114300">
            <wp:extent cx="5270500" cy="3242310"/>
            <wp:effectExtent l="0" t="0" r="635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/>
          <w:lang w:eastAsia="zh-CN"/>
        </w:rPr>
        <w:t>编辑按钮增加事件，选择输入和输出控件，点击添加事件后事件脚本自动生成，点击确定即可。</w:t>
      </w:r>
    </w:p>
    <w:p>
      <w:pPr>
        <w:rPr>
          <w:rFonts w:hint="default"/>
          <w:lang w:val="en-US"/>
        </w:rPr>
      </w:pPr>
    </w:p>
    <w:p>
      <w:pPr>
        <w:pStyle w:val="3"/>
        <w:spacing w:after="156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二级行网点流程设置问题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某流程中第一步发起人是二级行网点员工，第二步审批人是发起人同网点正副主任，第三步是二级行部门正副主任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①新增职称，将需要审核人员添加。</w:t>
      </w:r>
    </w:p>
    <w:p>
      <w:r>
        <w:drawing>
          <wp:inline distT="0" distB="0" distL="114300" distR="114300">
            <wp:extent cx="5267960" cy="1285875"/>
            <wp:effectExtent l="0" t="0" r="8890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②子步骤配置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在“二级行业务归口部门”节点添加如下信息。目前仅支持三级行发起可准确获取到对应该节点要求正副主任审批。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3515" cy="2866390"/>
            <wp:effectExtent l="0" t="0" r="13335" b="1016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after="156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流程环节，审批意见栏可以通过编辑为是否必填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在流程管理-节点-策略配置-历史意见是否必填中设置，设置必填后则该环节审批必须填写意见，不设置或非必填为非必填。退回判断不受影响。</w:t>
      </w:r>
    </w:p>
    <w:p>
      <w:r>
        <w:drawing>
          <wp:inline distT="0" distB="0" distL="114300" distR="114300">
            <wp:extent cx="5269865" cy="2783205"/>
            <wp:effectExtent l="0" t="0" r="6985" b="1714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pStyle w:val="3"/>
        <w:spacing w:after="156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三四级支行网点人员，无法获取到支行行长</w:t>
      </w:r>
    </w:p>
    <w:p/>
    <w:p>
      <w:pPr>
        <w:pStyle w:val="2"/>
        <w:spacing w:after="156"/>
      </w:pPr>
      <w:r>
        <w:rPr>
          <w:rFonts w:hint="eastAsia"/>
        </w:rPr>
        <w:t xml:space="preserve"> 期望完成时间</w:t>
      </w:r>
    </w:p>
    <w:p>
      <w:pPr>
        <w:rPr>
          <w:rFonts w:hint="default" w:eastAsia="微软雅黑"/>
          <w:lang w:val="en-US" w:eastAsia="zh-CN"/>
        </w:rPr>
      </w:pPr>
      <w:r>
        <w:rPr>
          <w:rFonts w:hint="eastAsia"/>
        </w:rPr>
        <w:t>2</w:t>
      </w:r>
      <w:r>
        <w:t>0</w:t>
      </w:r>
      <w:r>
        <w:rPr>
          <w:rFonts w:hint="eastAsia"/>
          <w:lang w:val="en-US" w:eastAsia="zh-CN"/>
        </w:rPr>
        <w:t>20-04-09 晚上</w:t>
      </w:r>
    </w:p>
    <w:p>
      <w:pPr>
        <w:pStyle w:val="2"/>
        <w:spacing w:after="156"/>
      </w:pPr>
      <w:r>
        <w:rPr>
          <w:rFonts w:hint="eastAsia"/>
        </w:rPr>
        <w:t>重点测试功能</w:t>
      </w:r>
    </w:p>
    <w:p>
      <w:pPr>
        <w:autoSpaceDE w:val="0"/>
        <w:autoSpaceDN w:val="0"/>
        <w:adjustRightInd w:val="0"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74310" cy="604520"/>
          <wp:effectExtent l="19050" t="0" r="2540" b="0"/>
          <wp:docPr id="5" name="图片 1" descr="图片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图片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</w:pPr>
    <w:r>
      <w:drawing>
        <wp:inline distT="0" distB="0" distL="0" distR="0">
          <wp:extent cx="1447800" cy="508000"/>
          <wp:effectExtent l="19050" t="0" r="0" b="0"/>
          <wp:docPr id="4" name="图片 0" descr="图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0" descr="图片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672" cy="51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A2F"/>
    <w:multiLevelType w:val="multilevel"/>
    <w:tmpl w:val="48AC2A2F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isLgl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36"/>
    <w:rsid w:val="00024AE7"/>
    <w:rsid w:val="00024FE8"/>
    <w:rsid w:val="00033E02"/>
    <w:rsid w:val="00074DBF"/>
    <w:rsid w:val="00082088"/>
    <w:rsid w:val="00146F20"/>
    <w:rsid w:val="0015494B"/>
    <w:rsid w:val="001950A7"/>
    <w:rsid w:val="001A15E1"/>
    <w:rsid w:val="001A1E51"/>
    <w:rsid w:val="001C16FF"/>
    <w:rsid w:val="001F21E9"/>
    <w:rsid w:val="001F3B1C"/>
    <w:rsid w:val="001F5485"/>
    <w:rsid w:val="001F5957"/>
    <w:rsid w:val="00222436"/>
    <w:rsid w:val="002263C8"/>
    <w:rsid w:val="002438AD"/>
    <w:rsid w:val="002655DA"/>
    <w:rsid w:val="00293271"/>
    <w:rsid w:val="002A3108"/>
    <w:rsid w:val="002C21FA"/>
    <w:rsid w:val="002C75CE"/>
    <w:rsid w:val="002F1C5E"/>
    <w:rsid w:val="00300889"/>
    <w:rsid w:val="0037131C"/>
    <w:rsid w:val="00372B79"/>
    <w:rsid w:val="003945D0"/>
    <w:rsid w:val="003A5DD6"/>
    <w:rsid w:val="003A6C01"/>
    <w:rsid w:val="003A76A3"/>
    <w:rsid w:val="003D0593"/>
    <w:rsid w:val="003D3596"/>
    <w:rsid w:val="003F25E3"/>
    <w:rsid w:val="003F7D74"/>
    <w:rsid w:val="004148FD"/>
    <w:rsid w:val="0042355F"/>
    <w:rsid w:val="00431B2B"/>
    <w:rsid w:val="00440CBB"/>
    <w:rsid w:val="00442507"/>
    <w:rsid w:val="00463DFF"/>
    <w:rsid w:val="0049129E"/>
    <w:rsid w:val="004957BB"/>
    <w:rsid w:val="004A0050"/>
    <w:rsid w:val="004A04E2"/>
    <w:rsid w:val="004A2B05"/>
    <w:rsid w:val="004D0B9A"/>
    <w:rsid w:val="004D3212"/>
    <w:rsid w:val="004D6547"/>
    <w:rsid w:val="004D655D"/>
    <w:rsid w:val="005137D6"/>
    <w:rsid w:val="0052588A"/>
    <w:rsid w:val="00526015"/>
    <w:rsid w:val="00526AD2"/>
    <w:rsid w:val="005361D0"/>
    <w:rsid w:val="00544F28"/>
    <w:rsid w:val="005506A2"/>
    <w:rsid w:val="0055704D"/>
    <w:rsid w:val="005928D4"/>
    <w:rsid w:val="00595991"/>
    <w:rsid w:val="00597C09"/>
    <w:rsid w:val="005B71B1"/>
    <w:rsid w:val="005C2FA2"/>
    <w:rsid w:val="005D4308"/>
    <w:rsid w:val="005D53CE"/>
    <w:rsid w:val="005E23A8"/>
    <w:rsid w:val="005E2646"/>
    <w:rsid w:val="005E3D4B"/>
    <w:rsid w:val="005E715F"/>
    <w:rsid w:val="006069C9"/>
    <w:rsid w:val="006471B9"/>
    <w:rsid w:val="00666AB1"/>
    <w:rsid w:val="0067505A"/>
    <w:rsid w:val="00680F07"/>
    <w:rsid w:val="006A076A"/>
    <w:rsid w:val="006A2E28"/>
    <w:rsid w:val="006A51EA"/>
    <w:rsid w:val="006B4698"/>
    <w:rsid w:val="006D64CC"/>
    <w:rsid w:val="006E2EA0"/>
    <w:rsid w:val="006E3350"/>
    <w:rsid w:val="006F4F43"/>
    <w:rsid w:val="00706C19"/>
    <w:rsid w:val="00715D04"/>
    <w:rsid w:val="007307F0"/>
    <w:rsid w:val="007358F7"/>
    <w:rsid w:val="00786ACB"/>
    <w:rsid w:val="00790CB9"/>
    <w:rsid w:val="00795507"/>
    <w:rsid w:val="007B21D1"/>
    <w:rsid w:val="007D1405"/>
    <w:rsid w:val="007D5AA0"/>
    <w:rsid w:val="007E7A28"/>
    <w:rsid w:val="00803E62"/>
    <w:rsid w:val="00805083"/>
    <w:rsid w:val="00810CFA"/>
    <w:rsid w:val="00821A28"/>
    <w:rsid w:val="00844EAE"/>
    <w:rsid w:val="0086077D"/>
    <w:rsid w:val="008A5BC9"/>
    <w:rsid w:val="008B6A19"/>
    <w:rsid w:val="008D090D"/>
    <w:rsid w:val="008D49E3"/>
    <w:rsid w:val="008F5AD2"/>
    <w:rsid w:val="00900E5D"/>
    <w:rsid w:val="009017C8"/>
    <w:rsid w:val="0090783F"/>
    <w:rsid w:val="00914F7E"/>
    <w:rsid w:val="009233A6"/>
    <w:rsid w:val="00930F65"/>
    <w:rsid w:val="00957CDB"/>
    <w:rsid w:val="00963550"/>
    <w:rsid w:val="00967039"/>
    <w:rsid w:val="00974C40"/>
    <w:rsid w:val="0098079F"/>
    <w:rsid w:val="0098248E"/>
    <w:rsid w:val="00985D49"/>
    <w:rsid w:val="0098747B"/>
    <w:rsid w:val="009B19F6"/>
    <w:rsid w:val="009C2395"/>
    <w:rsid w:val="009D29C8"/>
    <w:rsid w:val="009E4F1D"/>
    <w:rsid w:val="009F2F85"/>
    <w:rsid w:val="009F3D02"/>
    <w:rsid w:val="009F52C0"/>
    <w:rsid w:val="00A001D2"/>
    <w:rsid w:val="00A0434C"/>
    <w:rsid w:val="00A057E8"/>
    <w:rsid w:val="00A06BF8"/>
    <w:rsid w:val="00A109D6"/>
    <w:rsid w:val="00A135A4"/>
    <w:rsid w:val="00A2548F"/>
    <w:rsid w:val="00A3362F"/>
    <w:rsid w:val="00A52843"/>
    <w:rsid w:val="00A56696"/>
    <w:rsid w:val="00A75104"/>
    <w:rsid w:val="00AB7D47"/>
    <w:rsid w:val="00AD1CEE"/>
    <w:rsid w:val="00B316F8"/>
    <w:rsid w:val="00B31A29"/>
    <w:rsid w:val="00B80E3C"/>
    <w:rsid w:val="00B862C9"/>
    <w:rsid w:val="00BC45F6"/>
    <w:rsid w:val="00BC4E33"/>
    <w:rsid w:val="00BE05DF"/>
    <w:rsid w:val="00BE20FA"/>
    <w:rsid w:val="00C0048B"/>
    <w:rsid w:val="00C14C35"/>
    <w:rsid w:val="00C16508"/>
    <w:rsid w:val="00C46373"/>
    <w:rsid w:val="00C72F7F"/>
    <w:rsid w:val="00C835CA"/>
    <w:rsid w:val="00C90B41"/>
    <w:rsid w:val="00CA6A13"/>
    <w:rsid w:val="00D04400"/>
    <w:rsid w:val="00D06F4B"/>
    <w:rsid w:val="00D14090"/>
    <w:rsid w:val="00D272C5"/>
    <w:rsid w:val="00D36593"/>
    <w:rsid w:val="00D37E2E"/>
    <w:rsid w:val="00D51B3E"/>
    <w:rsid w:val="00D6359A"/>
    <w:rsid w:val="00DA2764"/>
    <w:rsid w:val="00DC1CEC"/>
    <w:rsid w:val="00DD19E9"/>
    <w:rsid w:val="00E06E18"/>
    <w:rsid w:val="00E157D0"/>
    <w:rsid w:val="00E245D0"/>
    <w:rsid w:val="00E47CFE"/>
    <w:rsid w:val="00E87880"/>
    <w:rsid w:val="00EB2179"/>
    <w:rsid w:val="00EC0330"/>
    <w:rsid w:val="00ED11D3"/>
    <w:rsid w:val="00EE3213"/>
    <w:rsid w:val="00EF0BBC"/>
    <w:rsid w:val="00F061E1"/>
    <w:rsid w:val="00F124CA"/>
    <w:rsid w:val="00F16A49"/>
    <w:rsid w:val="00F2135B"/>
    <w:rsid w:val="00F343D8"/>
    <w:rsid w:val="00F66FDA"/>
    <w:rsid w:val="00FB0DC4"/>
    <w:rsid w:val="00FB4B7C"/>
    <w:rsid w:val="00FC5E60"/>
    <w:rsid w:val="00FD60AC"/>
    <w:rsid w:val="00FD7D26"/>
    <w:rsid w:val="00FE33E8"/>
    <w:rsid w:val="00FF62B9"/>
    <w:rsid w:val="02415D7C"/>
    <w:rsid w:val="02C53670"/>
    <w:rsid w:val="03980729"/>
    <w:rsid w:val="03F2105D"/>
    <w:rsid w:val="04DA4BE5"/>
    <w:rsid w:val="082E07BF"/>
    <w:rsid w:val="0A3B6098"/>
    <w:rsid w:val="0ABF054B"/>
    <w:rsid w:val="0CA04D5A"/>
    <w:rsid w:val="0CDE0DC4"/>
    <w:rsid w:val="0D354093"/>
    <w:rsid w:val="0D984332"/>
    <w:rsid w:val="0E095D96"/>
    <w:rsid w:val="0EE3327C"/>
    <w:rsid w:val="0FCD0B57"/>
    <w:rsid w:val="10FA5E41"/>
    <w:rsid w:val="12C51C4F"/>
    <w:rsid w:val="13F92D54"/>
    <w:rsid w:val="141475B1"/>
    <w:rsid w:val="181E3B6D"/>
    <w:rsid w:val="18D924E1"/>
    <w:rsid w:val="18E8715C"/>
    <w:rsid w:val="1D1360D3"/>
    <w:rsid w:val="1E0E18B8"/>
    <w:rsid w:val="1FDA5EDB"/>
    <w:rsid w:val="20E87468"/>
    <w:rsid w:val="21D05AD0"/>
    <w:rsid w:val="22D067B9"/>
    <w:rsid w:val="250324B7"/>
    <w:rsid w:val="26832812"/>
    <w:rsid w:val="26AF34EF"/>
    <w:rsid w:val="27536A1D"/>
    <w:rsid w:val="295936CA"/>
    <w:rsid w:val="2AA27C27"/>
    <w:rsid w:val="2AC24982"/>
    <w:rsid w:val="2C4E7665"/>
    <w:rsid w:val="2D797F52"/>
    <w:rsid w:val="2DEF6F1E"/>
    <w:rsid w:val="2FE45BD6"/>
    <w:rsid w:val="32D8592C"/>
    <w:rsid w:val="33AB5402"/>
    <w:rsid w:val="35C4451B"/>
    <w:rsid w:val="36244EA8"/>
    <w:rsid w:val="37574534"/>
    <w:rsid w:val="395D0171"/>
    <w:rsid w:val="3E352743"/>
    <w:rsid w:val="3E525551"/>
    <w:rsid w:val="41683621"/>
    <w:rsid w:val="416C665E"/>
    <w:rsid w:val="48181FB5"/>
    <w:rsid w:val="49FC4352"/>
    <w:rsid w:val="4B4E7974"/>
    <w:rsid w:val="4C4F68EE"/>
    <w:rsid w:val="4DB46D4B"/>
    <w:rsid w:val="4E0D344A"/>
    <w:rsid w:val="4F4C27BE"/>
    <w:rsid w:val="4FC52C4D"/>
    <w:rsid w:val="50054B6E"/>
    <w:rsid w:val="501512FC"/>
    <w:rsid w:val="50BD0CBC"/>
    <w:rsid w:val="51261EE8"/>
    <w:rsid w:val="518B6B41"/>
    <w:rsid w:val="5235678D"/>
    <w:rsid w:val="529A7F8C"/>
    <w:rsid w:val="5304147E"/>
    <w:rsid w:val="532138B4"/>
    <w:rsid w:val="55627523"/>
    <w:rsid w:val="557B3AB3"/>
    <w:rsid w:val="56FF7149"/>
    <w:rsid w:val="5729225B"/>
    <w:rsid w:val="57A562E2"/>
    <w:rsid w:val="59EA15FE"/>
    <w:rsid w:val="5A2D2B45"/>
    <w:rsid w:val="5AE65E9A"/>
    <w:rsid w:val="5B31308D"/>
    <w:rsid w:val="5B9B4E47"/>
    <w:rsid w:val="5D296ECD"/>
    <w:rsid w:val="5DCE06B4"/>
    <w:rsid w:val="5DD33691"/>
    <w:rsid w:val="5E326FCB"/>
    <w:rsid w:val="5FB85D3C"/>
    <w:rsid w:val="635702E3"/>
    <w:rsid w:val="635A5CE8"/>
    <w:rsid w:val="65406C7A"/>
    <w:rsid w:val="65485A11"/>
    <w:rsid w:val="65C72D0B"/>
    <w:rsid w:val="69E170B6"/>
    <w:rsid w:val="69FB270B"/>
    <w:rsid w:val="6AA13D2B"/>
    <w:rsid w:val="6C6B7958"/>
    <w:rsid w:val="6C746614"/>
    <w:rsid w:val="6EF80798"/>
    <w:rsid w:val="72BF3A6A"/>
    <w:rsid w:val="75992953"/>
    <w:rsid w:val="75FB3C5F"/>
    <w:rsid w:val="76D72C8A"/>
    <w:rsid w:val="78FB4A8A"/>
    <w:rsid w:val="7A915F00"/>
    <w:rsid w:val="7AE43331"/>
    <w:rsid w:val="7B740112"/>
    <w:rsid w:val="7C4D3D49"/>
    <w:rsid w:val="7DC6378F"/>
    <w:rsid w:val="7DD752B3"/>
    <w:rsid w:val="7EB64ABD"/>
    <w:rsid w:val="7F8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before="120" w:after="50" w:afterLines="50"/>
      <w:outlineLvl w:val="0"/>
    </w:pPr>
    <w:rPr>
      <w:rFonts w:ascii="微软雅黑" w:hAnsiTheme="minorHAnsi" w:cstheme="minorBidi"/>
      <w:b/>
      <w:bCs/>
      <w:color w:val="595959" w:themeColor="text1" w:themeTint="A6"/>
      <w:kern w:val="44"/>
      <w:sz w:val="32"/>
      <w:szCs w:val="4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120" w:after="50" w:afterLines="50"/>
      <w:outlineLvl w:val="1"/>
    </w:pPr>
    <w:rPr>
      <w:rFonts w:ascii="微软雅黑" w:hAnsiTheme="majorHAnsi" w:cstheme="majorBidi"/>
      <w:b/>
      <w:bCs/>
      <w:color w:val="595959" w:themeColor="text1" w:themeTint="A6"/>
      <w:sz w:val="28"/>
      <w:szCs w:val="3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numPr>
        <w:ilvl w:val="2"/>
        <w:numId w:val="1"/>
      </w:numPr>
      <w:adjustRightInd w:val="0"/>
      <w:snapToGrid w:val="0"/>
      <w:spacing w:before="120" w:after="120"/>
      <w:outlineLvl w:val="2"/>
    </w:pPr>
    <w:rPr>
      <w:rFonts w:ascii="微软雅黑" w:hAnsiTheme="minorHAnsi" w:cstheme="minorBidi"/>
      <w:b/>
      <w:bCs/>
      <w:color w:val="595959" w:themeColor="text1" w:themeTint="A6"/>
      <w:szCs w:val="3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unhideWhenUsed/>
    <w:qFormat/>
    <w:uiPriority w:val="99"/>
    <w:rPr>
      <w:color w:val="343434"/>
      <w:sz w:val="20"/>
      <w:szCs w:val="20"/>
      <w:u w:val="none"/>
    </w:rPr>
  </w:style>
  <w:style w:type="character" w:customStyle="1" w:styleId="17">
    <w:name w:val="页眉 字符"/>
    <w:basedOn w:val="15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8"/>
    <w:qFormat/>
    <w:uiPriority w:val="99"/>
    <w:rPr>
      <w:sz w:val="18"/>
      <w:szCs w:val="18"/>
    </w:rPr>
  </w:style>
  <w:style w:type="character" w:customStyle="1" w:styleId="19">
    <w:name w:val="批注框文本 字符"/>
    <w:basedOn w:val="15"/>
    <w:link w:val="7"/>
    <w:semiHidden/>
    <w:qFormat/>
    <w:uiPriority w:val="99"/>
    <w:rPr>
      <w:sz w:val="18"/>
      <w:szCs w:val="18"/>
    </w:rPr>
  </w:style>
  <w:style w:type="character" w:customStyle="1" w:styleId="20">
    <w:name w:val="标题 1 字符"/>
    <w:basedOn w:val="15"/>
    <w:link w:val="2"/>
    <w:qFormat/>
    <w:uiPriority w:val="9"/>
    <w:rPr>
      <w:rFonts w:ascii="微软雅黑" w:eastAsia="微软雅黑"/>
      <w:b/>
      <w:bCs/>
      <w:color w:val="595959" w:themeColor="text1" w:themeTint="A6"/>
      <w:kern w:val="44"/>
      <w:sz w:val="32"/>
      <w:szCs w:val="4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标题 2 字符"/>
    <w:basedOn w:val="15"/>
    <w:link w:val="3"/>
    <w:qFormat/>
    <w:uiPriority w:val="9"/>
    <w:rPr>
      <w:rFonts w:ascii="微软雅黑" w:eastAsia="微软雅黑" w:hAnsiTheme="majorHAnsi" w:cstheme="majorBidi"/>
      <w:b/>
      <w:bCs/>
      <w:color w:val="595959" w:themeColor="text1" w:themeTint="A6"/>
      <w:sz w:val="28"/>
      <w:szCs w:val="3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标题 3 字符"/>
    <w:basedOn w:val="15"/>
    <w:link w:val="4"/>
    <w:qFormat/>
    <w:uiPriority w:val="9"/>
    <w:rPr>
      <w:rFonts w:ascii="微软雅黑" w:eastAsia="微软雅黑"/>
      <w:b/>
      <w:bCs/>
      <w:color w:val="595959" w:themeColor="text1" w:themeTint="A6"/>
      <w:szCs w:val="3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字符"/>
    <w:basedOn w:val="15"/>
    <w:link w:val="1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2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Cs w:val="32"/>
    </w:rPr>
  </w:style>
  <w:style w:type="paragraph" w:customStyle="1" w:styleId="25">
    <w:name w:val="表格首行"/>
    <w:basedOn w:val="1"/>
    <w:qFormat/>
    <w:uiPriority w:val="0"/>
    <w:pPr>
      <w:jc w:val="center"/>
    </w:pPr>
    <w:rPr>
      <w:rFonts w:ascii="宋体" w:hAnsi="宋体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character" w:customStyle="1" w:styleId="28">
    <w:name w:val="Unresolved Mention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日期 字符"/>
    <w:basedOn w:val="15"/>
    <w:link w:val="6"/>
    <w:semiHidden/>
    <w:qFormat/>
    <w:uiPriority w:val="99"/>
    <w:rPr>
      <w:rFonts w:ascii="Times New Roman" w:hAnsi="Times New Roman" w:eastAsia="微软雅黑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xi_000\Desktop\&#21319;&#33150;WORD&#24212;&#29992;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升腾WORD应用模版.dotx</Template>
  <Pages>2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2017-03-07T05:51:00Z</dcterms:created>
  <dc:creator>范协晖</dc:creator>
  <cp:lastModifiedBy>Administrator</cp:lastModifiedBy>
  <dcterms:modified xsi:type="dcterms:W3CDTF">2020-04-09T10:01:58Z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